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16.0" w:type="dxa"/>
        <w:jc w:val="left"/>
        <w:tblInd w:w="733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4508"/>
        <w:gridCol w:w="4508"/>
        <w:tblGridChange w:id="0">
          <w:tblGrid>
            <w:gridCol w:w="4508"/>
            <w:gridCol w:w="4508"/>
          </w:tblGrid>
        </w:tblGridChange>
      </w:tblGrid>
      <w:tr>
        <w:trPr>
          <w:cantSplit w:val="0"/>
          <w:trHeight w:val="851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Name:     Abdul Hadi Qureshi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EE-272L Digital Systems Design</w:t>
            </w:r>
          </w:p>
        </w:tc>
      </w:tr>
      <w:tr>
        <w:trPr>
          <w:cantSplit w:val="0"/>
          <w:trHeight w:val="717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Reg. No.: 2023-EE-015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Marks Obtained:  ____________</w:t>
            </w:r>
          </w:p>
        </w:tc>
      </w:tr>
    </w:tbl>
    <w:p w:rsidR="00000000" w:rsidDel="00000000" w:rsidP="00000000" w:rsidRDefault="00000000" w:rsidRPr="00000000" w14:paraId="00000006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25400</wp:posOffset>
                </wp:positionV>
                <wp:extent cx="5715000" cy="127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88500" y="3780000"/>
                          <a:ext cx="5715000" cy="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25400</wp:posOffset>
                </wp:positionV>
                <wp:extent cx="5715000" cy="1270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7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Lab Manual </w:t>
      </w:r>
    </w:p>
    <w:p w:rsidR="00000000" w:rsidDel="00000000" w:rsidP="00000000" w:rsidRDefault="00000000" w:rsidRPr="00000000" w14:paraId="00000008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439.0" w:type="dxa"/>
        <w:jc w:val="left"/>
        <w:tblInd w:w="503.0" w:type="dxa"/>
        <w:tblLayout w:type="fixed"/>
        <w:tblLook w:val="0400"/>
      </w:tblPr>
      <w:tblGrid>
        <w:gridCol w:w="1577"/>
        <w:gridCol w:w="1016"/>
        <w:gridCol w:w="1335"/>
        <w:gridCol w:w="1836"/>
        <w:gridCol w:w="1836"/>
        <w:gridCol w:w="1839"/>
        <w:tblGridChange w:id="0">
          <w:tblGrid>
            <w:gridCol w:w="1577"/>
            <w:gridCol w:w="1016"/>
            <w:gridCol w:w="1335"/>
            <w:gridCol w:w="1836"/>
            <w:gridCol w:w="1836"/>
            <w:gridCol w:w="1839"/>
          </w:tblGrid>
        </w:tblGridChange>
      </w:tblGrid>
      <w:tr>
        <w:trPr>
          <w:cantSplit w:val="0"/>
          <w:trHeight w:val="365" w:hRule="atLeast"/>
          <w:tblHeader w:val="0"/>
        </w:trPr>
        <w:tc>
          <w:tcPr>
            <w:gridSpan w:val="6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0B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DSD Lab Manual Evaluation Rubrics</w:t>
            </w:r>
          </w:p>
        </w:tc>
      </w:tr>
      <w:tr>
        <w:trPr>
          <w:cantSplit w:val="0"/>
          <w:trHeight w:val="30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11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12">
            <w:pPr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13">
            <w:pPr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14">
            <w:pPr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15">
            <w:pPr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16">
            <w:pPr>
              <w:spacing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7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Assessment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8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Total Marks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9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Marks Obtained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A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0-30%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B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30-60%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C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70-100%</w:t>
            </w:r>
          </w:p>
        </w:tc>
      </w:tr>
      <w:tr>
        <w:trPr>
          <w:cantSplit w:val="0"/>
          <w:trHeight w:val="1403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Code Organization</w:t>
              <w:br w:type="textWrapping"/>
              <w:t xml:space="preserve">(CLO1)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E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Proper Indentation and descriptive naming, no code organization.</w:t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Zero to Some understanding but not working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Proper Indentation or descriptive naming or code organization.</w:t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Mild to Complete understanding but not working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Proper Indentation and descriptive naming, code organization.</w:t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Complete understanding, and proper working</w:t>
            </w:r>
          </w:p>
        </w:tc>
      </w:tr>
      <w:tr>
        <w:trPr>
          <w:cantSplit w:val="0"/>
          <w:trHeight w:val="1403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Simulation</w:t>
              <w:br w:type="textWrapping"/>
              <w:t xml:space="preserve">(CLO2)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A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B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Simulation not done or incorrect, without any understanding of waveforms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Working simulation with errors, don't cares's(x) and high impedance(z), partial understanding of waveforms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Working simulation without any errors, etc and complete understanding of waveforms</w:t>
            </w:r>
          </w:p>
        </w:tc>
      </w:tr>
      <w:tr>
        <w:trPr>
          <w:cantSplit w:val="0"/>
          <w:trHeight w:val="14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FPGA</w:t>
              <w:br w:type="textWrapping"/>
              <w:t xml:space="preserve">(CLO2)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0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implemented on FPGA and questions related to synthesis and implementation not answered.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Correctly Implemented on FPGA or questions related to synthesis and implementation answered.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Correctly Implemented on FPGA and questions related to synthesis and implementation answered.</w:t>
            </w:r>
          </w:p>
        </w:tc>
      </w:tr>
    </w:tbl>
    <w:p w:rsidR="00000000" w:rsidDel="00000000" w:rsidP="00000000" w:rsidRDefault="00000000" w:rsidRPr="00000000" w14:paraId="00000035">
      <w:pPr>
        <w:spacing w:line="259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Experiment 1: MOSFET as an Inverter</w:t>
      </w:r>
    </w:p>
    <w:p w:rsidR="00000000" w:rsidDel="00000000" w:rsidP="00000000" w:rsidRDefault="00000000" w:rsidRPr="00000000" w14:paraId="00000038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95600" cy="27432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PART A:</w:t>
      </w:r>
    </w:p>
    <w:p w:rsidR="00000000" w:rsidDel="00000000" w:rsidP="00000000" w:rsidRDefault="00000000" w:rsidRPr="00000000" w14:paraId="0000003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Q1) At 5V: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F">
      <w:pPr>
        <w:rPr>
          <w:highlight w:val="yellow"/>
        </w:rPr>
      </w:pPr>
      <m:oMath>
        <m:r>
          <w:rPr>
            <w:highlight w:val="yellow"/>
          </w:rPr>
          <m:t xml:space="preserve">V</m:t>
        </m:r>
        <m:sSub>
          <m:sSubPr>
            <m:ctrlPr>
              <w:rPr>
                <w:highlight w:val="yellow"/>
              </w:rPr>
            </m:ctrlPr>
          </m:sSubPr>
          <m:e/>
          <m:sub>
            <m:r>
              <w:rPr>
                <w:highlight w:val="yellow"/>
              </w:rPr>
              <m:t xml:space="preserve">T</m:t>
            </m:r>
          </m:sub>
        </m:sSub>
      </m:oMath>
      <w:r w:rsidDel="00000000" w:rsidR="00000000" w:rsidRPr="00000000">
        <w:rPr>
          <w:highlight w:val="yellow"/>
          <w:rtl w:val="0"/>
        </w:rPr>
        <w:t xml:space="preserve"> = 0V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The LED does NOT glow, </w:t>
      </w:r>
    </w:p>
    <w:p w:rsidR="00000000" w:rsidDel="00000000" w:rsidP="00000000" w:rsidRDefault="00000000" w:rsidRPr="00000000" w14:paraId="00000042">
      <w:pPr>
        <w:ind w:firstLine="720"/>
        <w:rPr/>
      </w:pPr>
      <w:r w:rsidDel="00000000" w:rsidR="00000000" w:rsidRPr="00000000">
        <w:rPr>
          <w:rtl w:val="0"/>
        </w:rPr>
        <w:t xml:space="preserve">When 5V is applied at terminal A, the mosfet acts as a short circuit (Mosfet turns ON), the drain and source is shorted to the ground, therefore the voltage at terminal B is also grounded, all the voltage gets grounded, so the voltage across the LED is 0V and no current passes through the LED, which resulted the LED in not glowing.   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Q2)At 0V: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highlight w:val="yellow"/>
        </w:rPr>
      </w:pPr>
      <m:oMath>
        <m:r>
          <w:rPr>
            <w:highlight w:val="yellow"/>
          </w:rPr>
          <m:t xml:space="preserve">V</m:t>
        </m:r>
        <m:sSub>
          <m:sSubPr>
            <m:ctrlPr>
              <w:rPr>
                <w:highlight w:val="yellow"/>
              </w:rPr>
            </m:ctrlPr>
          </m:sSubPr>
          <m:e/>
          <m:sub>
            <m:r>
              <w:rPr>
                <w:highlight w:val="yellow"/>
              </w:rPr>
              <m:t xml:space="preserve">T</m:t>
            </m:r>
          </m:sub>
        </m:sSub>
      </m:oMath>
      <w:r w:rsidDel="00000000" w:rsidR="00000000" w:rsidRPr="00000000">
        <w:rPr>
          <w:highlight w:val="yellow"/>
          <w:rtl w:val="0"/>
        </w:rPr>
        <w:t xml:space="preserve"> = 1.9V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The LED glows, 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  <w:tab/>
        <w:t xml:space="preserve">When 0V is applied at terminal A,  the mosfet acts as a open circuit (Mosfet turns OFF), this time the source and drain does not get connected to the ground, meaning that no current flows across the mosfet, there is a voltage generated across the LED, current passes through the LED which resulted the LED in glowing. 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Q3)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Propagation delay at 1 kHz, 5V peak voltage (from low voltage to high voltage):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2.8</w:t>
      </w:r>
      <m:oMath>
        <m:r>
          <m:t>μ</m:t>
        </m:r>
        <m:r>
          <w:rPr/>
          <m:t xml:space="preserve">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Q4)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Propagation delay at 100 kHz, 5V peak voltage (from low voltage to high voltage):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2.4</w:t>
      </w:r>
      <m:oMath>
        <m:r>
          <m:t>μ</m:t>
        </m:r>
        <m:r>
          <w:rPr/>
          <m:t xml:space="preserve">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Q5) Effect of frequency on operation of a transistor: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At low frequencies the mosfet behaves as a capacitor, or we can say that the capacitive effect is very high, due to which the propagation delay is greater at low frequencies.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At high frequencies the capacitive effect is negligible which also leads to a lesser propagation delay.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PART B: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At 1KHz:</w:t>
      </w:r>
    </w:p>
    <w:p w:rsidR="00000000" w:rsidDel="00000000" w:rsidP="00000000" w:rsidRDefault="00000000" w:rsidRPr="00000000" w14:paraId="0000005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70808" cy="30414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0808" cy="304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Fig 1</w:t>
      </w:r>
    </w:p>
    <w:p w:rsidR="00000000" w:rsidDel="00000000" w:rsidP="00000000" w:rsidRDefault="00000000" w:rsidRPr="00000000" w14:paraId="00000059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4275" cy="2932974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8040" l="0" r="125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32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>
          <w:rtl w:val="0"/>
        </w:rPr>
        <w:t xml:space="preserve">Fig 2</w:t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At 100KHz:</w:t>
      </w:r>
    </w:p>
    <w:p w:rsidR="00000000" w:rsidDel="00000000" w:rsidP="00000000" w:rsidRDefault="00000000" w:rsidRPr="00000000" w14:paraId="00000062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3751717" cy="26239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1717" cy="26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>
          <w:rtl w:val="0"/>
        </w:rPr>
        <w:t xml:space="preserve">Fig 3</w:t>
      </w:r>
    </w:p>
    <w:p w:rsidR="00000000" w:rsidDel="00000000" w:rsidP="00000000" w:rsidRDefault="00000000" w:rsidRPr="00000000" w14:paraId="00000064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